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25" w:rsidRDefault="00777F2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7F25" w:rsidRDefault="00777F25">
      <w:pPr>
        <w:pStyle w:val="ConsPlusNormal"/>
        <w:jc w:val="both"/>
        <w:outlineLvl w:val="0"/>
      </w:pPr>
    </w:p>
    <w:p w:rsidR="00777F25" w:rsidRDefault="00777F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7F25" w:rsidRDefault="00777F25">
      <w:pPr>
        <w:pStyle w:val="ConsPlusTitle"/>
        <w:jc w:val="center"/>
      </w:pPr>
    </w:p>
    <w:p w:rsidR="00777F25" w:rsidRDefault="00777F25">
      <w:pPr>
        <w:pStyle w:val="ConsPlusTitle"/>
        <w:jc w:val="center"/>
      </w:pPr>
      <w:r>
        <w:t>ПОСТАНОВЛЕНИЕ</w:t>
      </w:r>
    </w:p>
    <w:p w:rsidR="00777F25" w:rsidRDefault="00777F25">
      <w:pPr>
        <w:pStyle w:val="ConsPlusTitle"/>
        <w:jc w:val="center"/>
      </w:pPr>
      <w:r>
        <w:t>от 21 сентября 2020 г. N 1514</w:t>
      </w:r>
    </w:p>
    <w:p w:rsidR="00777F25" w:rsidRDefault="00777F25">
      <w:pPr>
        <w:pStyle w:val="ConsPlusTitle"/>
        <w:jc w:val="center"/>
      </w:pPr>
    </w:p>
    <w:p w:rsidR="00777F25" w:rsidRDefault="00777F25">
      <w:pPr>
        <w:pStyle w:val="ConsPlusTitle"/>
        <w:jc w:val="center"/>
      </w:pPr>
      <w:r>
        <w:t>ОБ УТВЕРЖДЕНИИ ПРАВИЛ БЫТОВОГО ОБСЛУЖИВАНИЯ НАСЕЛЕНИЯ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бытового обслуживания населения.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бытового обслуживания населения с представлением доклада в Правительство Российской Федерации до 1 июля 2021 г.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jc w:val="right"/>
      </w:pPr>
      <w:r>
        <w:t>Председатель Правительства</w:t>
      </w:r>
    </w:p>
    <w:p w:rsidR="00777F25" w:rsidRDefault="00777F25">
      <w:pPr>
        <w:pStyle w:val="ConsPlusNormal"/>
        <w:jc w:val="right"/>
      </w:pPr>
      <w:r>
        <w:t>Российской Федерации</w:t>
      </w:r>
    </w:p>
    <w:p w:rsidR="00777F25" w:rsidRDefault="00777F25">
      <w:pPr>
        <w:pStyle w:val="ConsPlusNormal"/>
        <w:jc w:val="right"/>
      </w:pPr>
      <w:r>
        <w:t>М.МИШУСТИН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jc w:val="right"/>
        <w:outlineLvl w:val="0"/>
      </w:pPr>
      <w:r>
        <w:t>Утверждены</w:t>
      </w:r>
    </w:p>
    <w:p w:rsidR="00777F25" w:rsidRDefault="00777F25">
      <w:pPr>
        <w:pStyle w:val="ConsPlusNormal"/>
        <w:jc w:val="right"/>
      </w:pPr>
      <w:r>
        <w:t>постановлением Правительства</w:t>
      </w:r>
    </w:p>
    <w:p w:rsidR="00777F25" w:rsidRDefault="00777F25">
      <w:pPr>
        <w:pStyle w:val="ConsPlusNormal"/>
        <w:jc w:val="right"/>
      </w:pPr>
      <w:r>
        <w:t>Российской Федерации</w:t>
      </w:r>
    </w:p>
    <w:p w:rsidR="00777F25" w:rsidRDefault="00777F25">
      <w:pPr>
        <w:pStyle w:val="ConsPlusNormal"/>
        <w:jc w:val="right"/>
      </w:pPr>
      <w:r>
        <w:t>от 21 сентября 2020 г. N 1514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Title"/>
        <w:jc w:val="center"/>
      </w:pPr>
      <w:bookmarkStart w:id="1" w:name="P26"/>
      <w:bookmarkEnd w:id="1"/>
      <w:r>
        <w:t>ПРАВИЛА БЫТОВОГО ОБСЛУЖИВАНИЯ НАСЕЛЕНИЯ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Title"/>
        <w:jc w:val="center"/>
        <w:outlineLvl w:val="1"/>
      </w:pPr>
      <w:r>
        <w:t>I. Общие положения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бытового обслуживания.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В настоящих Правилах понятия "потребитель" и "исполнитель" применяются в значениях, установленных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Настоящие Правила распространяются на отношения в сфере бытового обслуживания, вытекающие из </w:t>
      </w:r>
      <w:hyperlink r:id="rId7">
        <w:r>
          <w:rPr>
            <w:color w:val="0000FF"/>
          </w:rPr>
          <w:t>договора</w:t>
        </w:r>
      </w:hyperlink>
      <w:r>
        <w:t xml:space="preserve"> бытового подряда и </w:t>
      </w:r>
      <w:hyperlink r:id="rId8">
        <w:r>
          <w:rPr>
            <w:color w:val="0000FF"/>
          </w:rPr>
          <w:t>договора</w:t>
        </w:r>
      </w:hyperlink>
      <w:r>
        <w:t xml:space="preserve"> возмездного оказания услуг.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Title"/>
        <w:jc w:val="center"/>
        <w:outlineLvl w:val="1"/>
      </w:pPr>
      <w:r>
        <w:t>II. Информация об услугах (работах), порядок приема</w:t>
      </w:r>
    </w:p>
    <w:p w:rsidR="00777F25" w:rsidRDefault="00777F25">
      <w:pPr>
        <w:pStyle w:val="ConsPlusTitle"/>
        <w:jc w:val="center"/>
      </w:pPr>
      <w:r>
        <w:t>и оформления заказов на услуги (работы)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ind w:firstLine="540"/>
        <w:jc w:val="both"/>
      </w:pPr>
      <w:r>
        <w:t xml:space="preserve">2. Исполнитель в соответствии со </w:t>
      </w:r>
      <w:hyperlink r:id="rId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lastRenderedPageBreak/>
        <w:t>Исполнитель, оказывающий услуги по ремонту и (или) изготовлению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Исполнитель -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 В случае приостановления деятельности организации для проведения санитарных, ремонтных и иных мероприятий исполнитель обязан информировать потребителей о дате приостановления деятельности и времени, в течение которого организация не будет осуществлять свою деятельность.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Если вид деятельности, осуществляемой исполнителем, подлежит лицензированию, потребителю в соответствии со </w:t>
      </w:r>
      <w:hyperlink r:id="rId1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должна быть предоставлена информация о номере и дате приказа (распоряжения) лицензирующего органа о предоставлении или переоформлении лицензии, сроке ее действия, а также об органе, предоставившем лицензию, в том числе путем предоставления доступа к общедоступной информации, содержащейся в электронных реестрах лицензий.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3. Исполнитель помимо информации, доведение которой предусмотрено в соответствии со </w:t>
      </w:r>
      <w:hyperlink r:id="rId1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 (выполняемых работах):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перечень оказываемых услуг (выполняемых работ), форм и (или) условий их предоставления;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указание на обозначение стандартов (при наличии), в соответствии с которыми оказываются услуги (выполняются работы);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сроки оказания услуг (выполнения работ);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образцы договоров (квитанций, иных документов) об оказании услуг (выполнении работ);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образцы (модели) изготавливаемых изделий либо их эскизы;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Информация должна находиться в удобном и доступном для обозрения месте.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Исполнитель в соответствии со </w:t>
      </w:r>
      <w:hyperlink r:id="rId12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своевременно предоставлять потребителю информацию о своей организации и об оказываемых услугах (выполняемых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 бригадами и др.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Информация об исполнителе и оказываемых им услугах (выполняемых работах) доводится до сведения потребителей в соответствии со </w:t>
      </w:r>
      <w:hyperlink r:id="rId13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lastRenderedPageBreak/>
        <w:t>Исполнитель обязан иметь книгу отзывов и предложений, которая предоставляется потребителю по его требованию.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4.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вид услуги (работы);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цена услуги (работы);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даты приема и исполнения заказа;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другие необходимые данные, связанные со спецификой оказываемых услуг (выполняемых работ);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должность лица, принявшего заказ, и его подпись, а также подпись потребителя, сдавшего заказ.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Один экземпляр договора об оказании услуг (выполнении работ) выдается исполнителем потребителю.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билета и др.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5. Изделие (вещь), указанное в документе, подтверждающем заключение договора об оказании услуг (выполнении работ), в случае утраты этого документа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Title"/>
        <w:jc w:val="center"/>
        <w:outlineLvl w:val="1"/>
      </w:pPr>
      <w:r>
        <w:t>III. Порядок оплаты услуг (работ)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ind w:firstLine="540"/>
        <w:jc w:val="both"/>
      </w:pPr>
      <w:r>
        <w:t xml:space="preserve">6. Потребитель обязан оплатить оказанную исполнителем услугу (выполненную работу) в порядке и сроки, которые установлены договором об оказании услуги (выполнении работы), заключенным с исполнителем, с учетом положений </w:t>
      </w:r>
      <w:hyperlink r:id="rId14">
        <w:r>
          <w:rPr>
            <w:color w:val="0000FF"/>
          </w:rPr>
          <w:t>статей 16.1</w:t>
        </w:r>
      </w:hyperlink>
      <w:r>
        <w:t xml:space="preserve"> и </w:t>
      </w:r>
      <w:hyperlink r:id="rId15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7. При оказании услуг (выполнении работ) с использованием материала исполнителя оплата этих материалов осуществляется с учетом требований, установленных </w:t>
      </w:r>
      <w:hyperlink r:id="rId16">
        <w:r>
          <w:rPr>
            <w:color w:val="0000FF"/>
          </w:rPr>
          <w:t>статьей 34</w:t>
        </w:r>
      </w:hyperlink>
      <w:r>
        <w:t xml:space="preserve"> Закона Российской Федерации "О защите прав потребителей".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Title"/>
        <w:jc w:val="center"/>
        <w:outlineLvl w:val="1"/>
      </w:pPr>
      <w:r>
        <w:t>IV. Порядок оказания услуг (выполнения работ)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ind w:firstLine="540"/>
        <w:jc w:val="both"/>
      </w:pPr>
      <w:r>
        <w:lastRenderedPageBreak/>
        <w:t xml:space="preserve">8. При оказании услуг (выполнении работ) исполнитель обеспечивает соблюдение требований к их качеству в соответствии со </w:t>
      </w:r>
      <w:hyperlink r:id="rId17">
        <w:r>
          <w:rPr>
            <w:color w:val="0000FF"/>
          </w:rPr>
          <w:t>статьей 4</w:t>
        </w:r>
      </w:hyperlink>
      <w:r>
        <w:t xml:space="preserve"> Закона Российской Федерации "О защите прав потребителей".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9. Исполнитель обязан оказать услугу (выполнить работу) в сроки, предусмотренные договором об оказании услуг (выполнении работ). В указанном договоре делается отметка о фактической дате оказания услуги (выполнения работы).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При оказании услуг (выполнении работ)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10. При оказании услуг (выполнении работ) с материалом (вещью) потребителя исполнитель обязан соблюдать требования и исполнять обязанности, установленные </w:t>
      </w:r>
      <w:hyperlink r:id="rId18">
        <w:r>
          <w:rPr>
            <w:color w:val="0000FF"/>
          </w:rPr>
          <w:t>статьями 35</w:t>
        </w:r>
      </w:hyperlink>
      <w:r>
        <w:t xml:space="preserve"> и </w:t>
      </w:r>
      <w:hyperlink r:id="rId19">
        <w:r>
          <w:rPr>
            <w:color w:val="0000FF"/>
          </w:rPr>
          <w:t>36</w:t>
        </w:r>
      </w:hyperlink>
      <w:r>
        <w:t xml:space="preserve"> Закона Российской Федерации "О защите прав потребителей".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11.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20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21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12. 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по их обнаружении.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13. 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22">
        <w:r>
          <w:rPr>
            <w:color w:val="0000FF"/>
          </w:rPr>
          <w:t>статьей 327</w:t>
        </w:r>
      </w:hyperlink>
      <w:r>
        <w:t xml:space="preserve"> Гражданского кодекса Российской Федерации.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Title"/>
        <w:jc w:val="center"/>
        <w:outlineLvl w:val="1"/>
      </w:pPr>
      <w:r>
        <w:t>V. Особенности оказания отдельных видов услуг</w:t>
      </w:r>
    </w:p>
    <w:p w:rsidR="00777F25" w:rsidRDefault="00777F25">
      <w:pPr>
        <w:pStyle w:val="ConsPlusTitle"/>
        <w:jc w:val="center"/>
      </w:pPr>
      <w:r>
        <w:t>(выполнения работ)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ind w:firstLine="540"/>
        <w:jc w:val="both"/>
      </w:pPr>
      <w:r>
        <w:t>14. Пошив обуви производится по образцам, эскизам и др. Выбор материала при пошиве обуви из материала исполнителя осуществляется потребителем по образцам.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15. Ремонт и пошив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16. 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комплектность, фурнитура, имеющиеся дефекты, неудаляемые при химической чистке, дополнительные платные услуги, оказываемые с согласия потребителя (аппретирование, дезодорация, антистатическая обработка и др.).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Исполнитель определяет вид обработки в соответствии с символами по уходу на </w:t>
      </w:r>
      <w:r>
        <w:lastRenderedPageBreak/>
        <w:t>маркировочной ленте изделия, а в случае ее отсутствия - по согласованию с потребителем.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Исполнитель обязан спороть фурнитуру, которая может быть повреждена в процессе чистки, пришить к изделию съемные детали.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При получении изделия из химической чистки потребитель вправе проверить сохранность исходной формы, целостность, размеры, цвет, рисунок, рельефность.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При выдаче</w:t>
      </w:r>
      <w:proofErr w:type="gramEnd"/>
      <w:r>
        <w:t xml:space="preserve">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18. При оформлении договора о выполнении работ по ремонту и изготовлению мебели потребитель вправе предложить свой эскиз (чертеж) изделия, а также использовать образцы, разработанные исполнителем.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19. 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20. В договоре (квитанции, ином документе) о выполнении работ по ремонту и изготовлению ювелирных и других изделий из драгоценных металлов и драгоценных камней производится описание работ (с приложением эскиза за подписью потребителя), а также указывается описание принятых для ремонта ювелирных и других изделий из драгоценных металлов и (или) драгоценных камней, наименование, масса, проба драгоценных металлов, наименование, масса и характеристики вставок ограненных драгоценных камней, из которых изготовлены такие изделия; наименование, масса, проба драгоценных металлов, наименование, масса и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камней.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В случае приема для ремонта или изготовления ювелирных и других изделий из драгоценных металлов, принадлежащих потребителю,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Российской Федерации, в том числе с применением реактивов, изготавливаемых Федеральной пробирной палатой.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Ювелирные и другие изделия из драгоценных металлов, возвращенные потребителю после выполнения работ по их ремонту или изготовлению, должны соответствовать требованиям законодательства Российской Федерации и быть заклеймены государственным пробирным клеймом.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При изготовлении (ремонте) ювелирных и других изделий из драгоценных металлов исполнитель обязан иметь зарегистрированный в установленном законодательством Российской Федерации порядке именник, оттиск которого ставится на изготовленных (отремонтированных) изделиях в порядке, предусмотренном законодательством Российской Федерации.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Title"/>
        <w:jc w:val="center"/>
        <w:outlineLvl w:val="1"/>
      </w:pPr>
      <w:r>
        <w:t>VI. Ответственность исполнителя и контроль</w:t>
      </w:r>
    </w:p>
    <w:p w:rsidR="00777F25" w:rsidRDefault="00777F25">
      <w:pPr>
        <w:pStyle w:val="ConsPlusTitle"/>
        <w:jc w:val="center"/>
      </w:pPr>
      <w:r>
        <w:lastRenderedPageBreak/>
        <w:t>за соблюдением Правил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ind w:firstLine="540"/>
        <w:jc w:val="both"/>
      </w:pPr>
      <w:r>
        <w:t>21. За неисполнение либо ненадлежащее исполнение обязательств по договору об оказании услуг (выполнении работ) исполнитель несет ответственность, предусмотренную законодательством Российской Федерации и договором.</w:t>
      </w:r>
    </w:p>
    <w:p w:rsidR="00777F25" w:rsidRDefault="00777F25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jc w:val="both"/>
      </w:pPr>
    </w:p>
    <w:p w:rsidR="00777F25" w:rsidRDefault="00777F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64B69" w:rsidRDefault="00364B69"/>
    <w:sectPr w:rsidR="00364B69" w:rsidSect="009E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5"/>
    <w:rsid w:val="00364B69"/>
    <w:rsid w:val="007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5DCF-53A5-4B6F-BB0A-BCB2E10A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7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7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1326" TargetMode="External"/><Relationship Id="rId13" Type="http://schemas.openxmlformats.org/officeDocument/2006/relationships/hyperlink" Target="https://login.consultant.ru/link/?req=doc&amp;base=LAW&amp;n=454123&amp;dst=100052" TargetMode="External"/><Relationship Id="rId18" Type="http://schemas.openxmlformats.org/officeDocument/2006/relationships/hyperlink" Target="https://login.consultant.ru/link/?req=doc&amp;base=LAW&amp;n=454123&amp;dst=1002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23&amp;dst=100427" TargetMode="External"/><Relationship Id="rId7" Type="http://schemas.openxmlformats.org/officeDocument/2006/relationships/hyperlink" Target="https://login.consultant.ru/link/?req=doc&amp;base=LAW&amp;n=449455&amp;dst=101141" TargetMode="External"/><Relationship Id="rId12" Type="http://schemas.openxmlformats.org/officeDocument/2006/relationships/hyperlink" Target="https://login.consultant.ru/link/?req=doc&amp;base=LAW&amp;n=454123&amp;dst=118" TargetMode="External"/><Relationship Id="rId17" Type="http://schemas.openxmlformats.org/officeDocument/2006/relationships/hyperlink" Target="https://login.consultant.ru/link/?req=doc&amp;base=LAW&amp;n=454123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23&amp;dst=100248" TargetMode="External"/><Relationship Id="rId20" Type="http://schemas.openxmlformats.org/officeDocument/2006/relationships/hyperlink" Target="https://login.consultant.ru/link/?req=doc&amp;base=LAW&amp;n=449455&amp;dst=1013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100008" TargetMode="External"/><Relationship Id="rId11" Type="http://schemas.openxmlformats.org/officeDocument/2006/relationships/hyperlink" Target="https://login.consultant.ru/link/?req=doc&amp;base=LAW&amp;n=454123&amp;dst=10006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123&amp;dst=63" TargetMode="External"/><Relationship Id="rId15" Type="http://schemas.openxmlformats.org/officeDocument/2006/relationships/hyperlink" Target="https://login.consultant.ru/link/?req=doc&amp;base=LAW&amp;n=454123&amp;dst=1004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23&amp;dst=118" TargetMode="External"/><Relationship Id="rId19" Type="http://schemas.openxmlformats.org/officeDocument/2006/relationships/hyperlink" Target="https://login.consultant.ru/link/?req=doc&amp;base=LAW&amp;n=454123&amp;dst=1002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18" TargetMode="External"/><Relationship Id="rId14" Type="http://schemas.openxmlformats.org/officeDocument/2006/relationships/hyperlink" Target="https://login.consultant.ru/link/?req=doc&amp;base=LAW&amp;n=454123&amp;dst=97" TargetMode="External"/><Relationship Id="rId22" Type="http://schemas.openxmlformats.org/officeDocument/2006/relationships/hyperlink" Target="https://login.consultant.ru/link/?req=doc&amp;base=LAW&amp;n=452991&amp;dst=101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2023-12-20T08:11:00Z</dcterms:created>
  <dcterms:modified xsi:type="dcterms:W3CDTF">2023-12-20T08:11:00Z</dcterms:modified>
</cp:coreProperties>
</file>